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E66A5" w14:textId="2C0C82DC" w:rsidR="00126870" w:rsidRPr="00897B7B" w:rsidRDefault="00126870" w:rsidP="00126870">
      <w:pPr>
        <w:pStyle w:val="Vorlagentitel"/>
      </w:pPr>
      <w:r w:rsidRPr="00897B7B">
        <w:t>Risikobewertung im Bereich der Klimaanpassung</w:t>
      </w:r>
    </w:p>
    <w:p w14:paraId="7354AB5E" w14:textId="77777777" w:rsidR="00126870" w:rsidRPr="00897B7B" w:rsidRDefault="00126870" w:rsidP="00126870">
      <w:pPr>
        <w:jc w:val="right"/>
        <w:rPr>
          <w:rFonts w:cs="Arial"/>
        </w:rPr>
      </w:pPr>
      <w:r w:rsidRPr="00897B7B">
        <w:rPr>
          <w:rFonts w:cs="Arial"/>
        </w:rPr>
        <w:t>Stand: 02.06.2025</w:t>
      </w:r>
    </w:p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2820"/>
        <w:gridCol w:w="2818"/>
        <w:gridCol w:w="4172"/>
        <w:gridCol w:w="1804"/>
        <w:gridCol w:w="789"/>
        <w:gridCol w:w="790"/>
        <w:gridCol w:w="790"/>
      </w:tblGrid>
      <w:tr w:rsidR="00126870" w:rsidRPr="00897B7B" w14:paraId="1E252D10" w14:textId="77777777" w:rsidTr="00CA1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60" w:type="dxa"/>
            <w:gridSpan w:val="7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123F36C7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Risiken</w:t>
            </w:r>
          </w:p>
        </w:tc>
      </w:tr>
      <w:tr w:rsidR="00126870" w:rsidRPr="00897B7B" w14:paraId="5113AA32" w14:textId="77777777" w:rsidTr="00CA1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3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33E7E34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Naturgefahr (Klimatrend)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F7C5DFE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Risiko</w:t>
            </w:r>
          </w:p>
        </w:tc>
        <w:tc>
          <w:tcPr>
            <w:tcW w:w="419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12EAF97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Beschreibung des Risikos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7131749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Betroffener innerhalb der Wertschöpfungskette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27126C8" w14:textId="78CE08B0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Wahrschein</w:t>
            </w:r>
            <w:r>
              <w:rPr>
                <w:rFonts w:cs="Arial"/>
              </w:rPr>
              <w:softHyphen/>
            </w:r>
            <w:r w:rsidRPr="00897B7B">
              <w:rPr>
                <w:rFonts w:cs="Arial"/>
              </w:rPr>
              <w:t>lichkeit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9E9A9A2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Auswirkung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41DAA1C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Bewertungsscore 1</w:t>
            </w:r>
          </w:p>
        </w:tc>
      </w:tr>
      <w:tr w:rsidR="00126870" w:rsidRPr="00897B7B" w14:paraId="4B7BC564" w14:textId="77777777" w:rsidTr="00CA1ADC">
        <w:tc>
          <w:tcPr>
            <w:tcW w:w="2835" w:type="dxa"/>
            <w:vMerge w:val="restart"/>
            <w:tcBorders>
              <w:top w:val="single" w:sz="8" w:space="0" w:color="auto"/>
            </w:tcBorders>
            <w:vAlign w:val="center"/>
          </w:tcPr>
          <w:p w14:paraId="7A751894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t>Überschwemmung; Sturm; Starkniederschlag; Hitzewellen; Hagel; Blitzschlag</w:t>
            </w:r>
          </w:p>
        </w:tc>
        <w:tc>
          <w:tcPr>
            <w:tcW w:w="2834" w:type="dxa"/>
            <w:tcBorders>
              <w:top w:val="single" w:sz="8" w:space="0" w:color="auto"/>
            </w:tcBorders>
            <w:vAlign w:val="center"/>
          </w:tcPr>
          <w:p w14:paraId="793CCC7D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Beschaffungsprobleme aufgrund von Ausfall oder Störungen bei Lieferanten</w:t>
            </w:r>
          </w:p>
        </w:tc>
        <w:tc>
          <w:tcPr>
            <w:tcW w:w="4196" w:type="dxa"/>
            <w:tcBorders>
              <w:top w:val="single" w:sz="8" w:space="0" w:color="auto"/>
            </w:tcBorders>
            <w:vAlign w:val="center"/>
          </w:tcPr>
          <w:p w14:paraId="2C7DD8D0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Ausfall, Verspätung von Lieferungen aufgrund von Extremwetter bei Unterlieferanten oder Transportwegen</w:t>
            </w:r>
          </w:p>
        </w:tc>
        <w:tc>
          <w:tcPr>
            <w:tcW w:w="1814" w:type="dxa"/>
            <w:tcBorders>
              <w:top w:val="single" w:sz="8" w:space="0" w:color="auto"/>
            </w:tcBorders>
            <w:vAlign w:val="center"/>
          </w:tcPr>
          <w:p w14:paraId="72F371B6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Lieferanten/</w:t>
            </w:r>
            <w:r w:rsidRPr="00897B7B">
              <w:rPr>
                <w:rFonts w:cs="Arial"/>
              </w:rPr>
              <w:br/>
              <w:t>Subunternehmer</w:t>
            </w:r>
          </w:p>
        </w:tc>
        <w:tc>
          <w:tcPr>
            <w:tcW w:w="793" w:type="dxa"/>
            <w:tcBorders>
              <w:top w:val="single" w:sz="8" w:space="0" w:color="auto"/>
            </w:tcBorders>
            <w:vAlign w:val="center"/>
          </w:tcPr>
          <w:p w14:paraId="005E3E4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3A8786F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tcBorders>
              <w:top w:val="single" w:sz="8" w:space="0" w:color="auto"/>
            </w:tcBorders>
            <w:shd w:val="clear" w:color="auto" w:fill="FFFF00"/>
            <w:vAlign w:val="center"/>
          </w:tcPr>
          <w:p w14:paraId="7C5106B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33090A2B" w14:textId="77777777" w:rsidTr="00CA1ADC">
        <w:tc>
          <w:tcPr>
            <w:tcW w:w="2835" w:type="dxa"/>
            <w:vMerge/>
            <w:vAlign w:val="center"/>
          </w:tcPr>
          <w:p w14:paraId="6650739A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376FD8D3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Kettenwirkungen von Beschaffungsproblemen</w:t>
            </w:r>
          </w:p>
        </w:tc>
        <w:tc>
          <w:tcPr>
            <w:tcW w:w="4196" w:type="dxa"/>
            <w:vAlign w:val="center"/>
          </w:tcPr>
          <w:p w14:paraId="58DDF67C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Ausfall, Verspätung von Lieferungen durch </w:t>
            </w:r>
            <w:r w:rsidRPr="00897B7B">
              <w:rPr>
                <w:rFonts w:cs="Arial"/>
                <w:noProof/>
              </w:rPr>
              <w:t>Extremwetter</w:t>
            </w:r>
            <w:r w:rsidRPr="00897B7B">
              <w:rPr>
                <w:rFonts w:cs="Arial"/>
              </w:rPr>
              <w:t xml:space="preserve"> bei Lieferanten oder auf Transportwegen</w:t>
            </w:r>
          </w:p>
        </w:tc>
        <w:tc>
          <w:tcPr>
            <w:tcW w:w="1814" w:type="dxa"/>
            <w:vAlign w:val="center"/>
          </w:tcPr>
          <w:p w14:paraId="5645D919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Lieferanten/</w:t>
            </w:r>
            <w:r w:rsidRPr="00897B7B">
              <w:rPr>
                <w:rFonts w:cs="Arial"/>
              </w:rPr>
              <w:br/>
              <w:t>Subunternehmer</w:t>
            </w:r>
          </w:p>
        </w:tc>
        <w:tc>
          <w:tcPr>
            <w:tcW w:w="793" w:type="dxa"/>
            <w:vAlign w:val="center"/>
          </w:tcPr>
          <w:p w14:paraId="50A67D0E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1E186E49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2A4BA516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4C4352CC" w14:textId="77777777" w:rsidTr="00CA1ADC">
        <w:tc>
          <w:tcPr>
            <w:tcW w:w="2835" w:type="dxa"/>
            <w:vMerge/>
            <w:vAlign w:val="center"/>
          </w:tcPr>
          <w:p w14:paraId="7CD7F0E7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0341D398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Störungen in der Transportlogistik</w:t>
            </w:r>
          </w:p>
        </w:tc>
        <w:tc>
          <w:tcPr>
            <w:tcW w:w="4196" w:type="dxa"/>
            <w:vAlign w:val="center"/>
          </w:tcPr>
          <w:p w14:paraId="0F5F237F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Wetterbedingte Sperrungen/Schäden an Straßen und Brücken, Verzögerungen durch Stau oder Umleitungen, erhöhte Unfallgefahr bei Hitze, Hagel oder Glätte</w:t>
            </w:r>
          </w:p>
        </w:tc>
        <w:tc>
          <w:tcPr>
            <w:tcW w:w="1814" w:type="dxa"/>
            <w:vAlign w:val="center"/>
          </w:tcPr>
          <w:p w14:paraId="4FE1783C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Transport </w:t>
            </w:r>
            <w:r w:rsidRPr="00897B7B">
              <w:rPr>
                <w:rFonts w:cs="Arial"/>
              </w:rPr>
              <w:br/>
              <w:t>(eigene Flotte)</w:t>
            </w:r>
          </w:p>
        </w:tc>
        <w:tc>
          <w:tcPr>
            <w:tcW w:w="793" w:type="dxa"/>
            <w:vAlign w:val="center"/>
          </w:tcPr>
          <w:p w14:paraId="17CE7003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65ABF13D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10529C50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3D49B57F" w14:textId="77777777" w:rsidTr="00CA1ADC">
        <w:tc>
          <w:tcPr>
            <w:tcW w:w="2835" w:type="dxa"/>
            <w:vMerge/>
            <w:vAlign w:val="center"/>
          </w:tcPr>
          <w:p w14:paraId="4DCC3C9E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2F3E517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Gefahren für die Energieinfrastruktur</w:t>
            </w:r>
          </w:p>
        </w:tc>
        <w:tc>
          <w:tcPr>
            <w:tcW w:w="4196" w:type="dxa"/>
            <w:vAlign w:val="center"/>
          </w:tcPr>
          <w:p w14:paraId="04C71FF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Stromausfälle in Verwaltung/Disposition (z. B. durch Extremwetter, Überlastung der Netze)</w:t>
            </w:r>
          </w:p>
        </w:tc>
        <w:tc>
          <w:tcPr>
            <w:tcW w:w="1814" w:type="dxa"/>
            <w:vAlign w:val="center"/>
          </w:tcPr>
          <w:p w14:paraId="6621036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Verwaltung/IT</w:t>
            </w:r>
          </w:p>
        </w:tc>
        <w:tc>
          <w:tcPr>
            <w:tcW w:w="793" w:type="dxa"/>
            <w:vAlign w:val="center"/>
          </w:tcPr>
          <w:p w14:paraId="1B8BFEED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64BF9DA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260F8ABA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24CD73F6" w14:textId="77777777" w:rsidTr="00CA1ADC">
        <w:tc>
          <w:tcPr>
            <w:tcW w:w="2835" w:type="dxa"/>
            <w:vMerge/>
            <w:vAlign w:val="center"/>
          </w:tcPr>
          <w:p w14:paraId="4FC49E41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44F80AA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Versicherungsprobleme</w:t>
            </w:r>
          </w:p>
        </w:tc>
        <w:tc>
          <w:tcPr>
            <w:tcW w:w="4196" w:type="dxa"/>
            <w:vAlign w:val="center"/>
          </w:tcPr>
          <w:p w14:paraId="7ABD060C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Erhöhte Prämien oder Schwierigkeiten beim Versicherungsschutz für Flotte/Lkw durch Klimaeinflüsse (z. B. Hagel, Überschwemmung)</w:t>
            </w:r>
          </w:p>
        </w:tc>
        <w:tc>
          <w:tcPr>
            <w:tcW w:w="1814" w:type="dxa"/>
            <w:vAlign w:val="center"/>
          </w:tcPr>
          <w:p w14:paraId="409DFDB5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Fuhrpark/Versicherungsabteilung</w:t>
            </w:r>
          </w:p>
        </w:tc>
        <w:tc>
          <w:tcPr>
            <w:tcW w:w="793" w:type="dxa"/>
            <w:vAlign w:val="center"/>
          </w:tcPr>
          <w:p w14:paraId="081AF2A2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0CDAD73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427F32D2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3AECD537" w14:textId="77777777" w:rsidTr="00CA1ADC">
        <w:tc>
          <w:tcPr>
            <w:tcW w:w="2835" w:type="dxa"/>
            <w:vMerge w:val="restart"/>
            <w:vAlign w:val="center"/>
          </w:tcPr>
          <w:p w14:paraId="78E67DC1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t>Starkniederschlag</w:t>
            </w:r>
          </w:p>
        </w:tc>
        <w:tc>
          <w:tcPr>
            <w:tcW w:w="2834" w:type="dxa"/>
            <w:vAlign w:val="center"/>
          </w:tcPr>
          <w:p w14:paraId="3D7349B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Durchfeuchtung und Schädigung der Fahrzeuge</w:t>
            </w:r>
          </w:p>
        </w:tc>
        <w:tc>
          <w:tcPr>
            <w:tcW w:w="4196" w:type="dxa"/>
            <w:vAlign w:val="center"/>
          </w:tcPr>
          <w:p w14:paraId="0ADF4A26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Durchfeuchtung von Lkw, Aufliegern (z. B. Regenwasser in Ladeflächen)</w:t>
            </w:r>
          </w:p>
        </w:tc>
        <w:tc>
          <w:tcPr>
            <w:tcW w:w="1814" w:type="dxa"/>
            <w:vAlign w:val="center"/>
          </w:tcPr>
          <w:p w14:paraId="332C396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</w:t>
            </w:r>
          </w:p>
        </w:tc>
        <w:tc>
          <w:tcPr>
            <w:tcW w:w="793" w:type="dxa"/>
            <w:vAlign w:val="center"/>
          </w:tcPr>
          <w:p w14:paraId="42A39EC1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1A0E26A3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2BECEA7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</w:tr>
      <w:tr w:rsidR="00126870" w:rsidRPr="00897B7B" w14:paraId="25CE3E7B" w14:textId="77777777" w:rsidTr="00CA1ADC">
        <w:tc>
          <w:tcPr>
            <w:tcW w:w="2835" w:type="dxa"/>
            <w:vMerge/>
            <w:vAlign w:val="center"/>
          </w:tcPr>
          <w:p w14:paraId="2ABC78F9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1B79A1B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Keine ausreichende Entwässerung an Rastplätzen/Abstellflächen</w:t>
            </w:r>
          </w:p>
        </w:tc>
        <w:tc>
          <w:tcPr>
            <w:tcW w:w="4196" w:type="dxa"/>
            <w:vAlign w:val="center"/>
          </w:tcPr>
          <w:p w14:paraId="243D478A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Überschwemmungen an Rastplätzen, Parkflächen oder Verladestellen durch Starkregen</w:t>
            </w:r>
          </w:p>
        </w:tc>
        <w:tc>
          <w:tcPr>
            <w:tcW w:w="1814" w:type="dxa"/>
            <w:vAlign w:val="center"/>
          </w:tcPr>
          <w:p w14:paraId="5DEE481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Rastplätze, </w:t>
            </w:r>
            <w:r w:rsidRPr="00897B7B">
              <w:rPr>
                <w:rFonts w:cs="Arial"/>
              </w:rPr>
              <w:br/>
              <w:t>Abstellflächen</w:t>
            </w:r>
          </w:p>
        </w:tc>
        <w:tc>
          <w:tcPr>
            <w:tcW w:w="793" w:type="dxa"/>
            <w:vAlign w:val="center"/>
          </w:tcPr>
          <w:p w14:paraId="19511EE2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581A8D3B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0DA8F511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3275AD76" w14:textId="77777777" w:rsidTr="00CA1ADC">
        <w:tc>
          <w:tcPr>
            <w:tcW w:w="2835" w:type="dxa"/>
            <w:vMerge/>
            <w:vAlign w:val="center"/>
          </w:tcPr>
          <w:p w14:paraId="743FBC16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4C1F9C2A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Schäden an Fahrzeugen durch Rückstau von Wasser</w:t>
            </w:r>
          </w:p>
        </w:tc>
        <w:tc>
          <w:tcPr>
            <w:tcW w:w="4196" w:type="dxa"/>
            <w:vAlign w:val="center"/>
          </w:tcPr>
          <w:p w14:paraId="73B6E0F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Rückstau bei überfluteten Entwässerungssystemen (z. B. bei Parkplätzen), Schäden an Fahrzeugen möglich</w:t>
            </w:r>
          </w:p>
        </w:tc>
        <w:tc>
          <w:tcPr>
            <w:tcW w:w="1814" w:type="dxa"/>
            <w:vAlign w:val="center"/>
          </w:tcPr>
          <w:p w14:paraId="49E1E256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</w:t>
            </w:r>
          </w:p>
        </w:tc>
        <w:tc>
          <w:tcPr>
            <w:tcW w:w="793" w:type="dxa"/>
            <w:vAlign w:val="center"/>
          </w:tcPr>
          <w:p w14:paraId="79B4DF7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2AEE03D1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0815414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76AD9EB4" w14:textId="77777777" w:rsidTr="00CA1ADC">
        <w:tc>
          <w:tcPr>
            <w:tcW w:w="2835" w:type="dxa"/>
            <w:vMerge/>
            <w:vAlign w:val="center"/>
          </w:tcPr>
          <w:p w14:paraId="678C66F3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10566560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Schäden durch Hagel oder Sturm an Lkw</w:t>
            </w:r>
          </w:p>
        </w:tc>
        <w:tc>
          <w:tcPr>
            <w:tcW w:w="4196" w:type="dxa"/>
            <w:vAlign w:val="center"/>
          </w:tcPr>
          <w:p w14:paraId="5D7BD955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Hagel oder Sturm können Außenteile der Fahrzeuge beschädigen, z. B. Scheiben, Aufbauten</w:t>
            </w:r>
          </w:p>
        </w:tc>
        <w:tc>
          <w:tcPr>
            <w:tcW w:w="1814" w:type="dxa"/>
            <w:vAlign w:val="center"/>
          </w:tcPr>
          <w:p w14:paraId="734D7A53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</w:t>
            </w:r>
          </w:p>
        </w:tc>
        <w:tc>
          <w:tcPr>
            <w:tcW w:w="793" w:type="dxa"/>
            <w:vAlign w:val="center"/>
          </w:tcPr>
          <w:p w14:paraId="7E5ACA4B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7C0FA11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7EA40DAD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1DDAE266" w14:textId="77777777" w:rsidTr="00CA1ADC">
        <w:tc>
          <w:tcPr>
            <w:tcW w:w="2835" w:type="dxa"/>
            <w:vMerge w:val="restart"/>
            <w:vAlign w:val="center"/>
          </w:tcPr>
          <w:p w14:paraId="7DAE5F24" w14:textId="77777777" w:rsidR="00126870" w:rsidRPr="00897B7B" w:rsidRDefault="00126870" w:rsidP="00126870">
            <w:pPr>
              <w:pStyle w:val="Tabletext-"/>
              <w:keepNext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lastRenderedPageBreak/>
              <w:t>Starkniederschlag</w:t>
            </w:r>
          </w:p>
        </w:tc>
        <w:tc>
          <w:tcPr>
            <w:tcW w:w="2834" w:type="dxa"/>
            <w:vAlign w:val="center"/>
          </w:tcPr>
          <w:p w14:paraId="2584DCBE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Verletzungsgefahr für Fahrer durch herumfliegende Trümmer</w:t>
            </w:r>
          </w:p>
        </w:tc>
        <w:tc>
          <w:tcPr>
            <w:tcW w:w="4196" w:type="dxa"/>
            <w:vAlign w:val="center"/>
          </w:tcPr>
          <w:p w14:paraId="751537D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Fahrer könnten durch herabfallende Gegenstände oder umstürzende Bäume gefährdet werden</w:t>
            </w:r>
          </w:p>
        </w:tc>
        <w:tc>
          <w:tcPr>
            <w:tcW w:w="1814" w:type="dxa"/>
            <w:vAlign w:val="center"/>
          </w:tcPr>
          <w:p w14:paraId="4A0B421D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Fahrer</w:t>
            </w:r>
          </w:p>
        </w:tc>
        <w:tc>
          <w:tcPr>
            <w:tcW w:w="793" w:type="dxa"/>
            <w:vAlign w:val="center"/>
          </w:tcPr>
          <w:p w14:paraId="2CF42FAC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2ED5AADC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56087770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7CEBDCFF" w14:textId="77777777" w:rsidTr="00CA1ADC">
        <w:tc>
          <w:tcPr>
            <w:tcW w:w="2835" w:type="dxa"/>
            <w:vMerge/>
            <w:vAlign w:val="center"/>
          </w:tcPr>
          <w:p w14:paraId="712C2D4E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46D309C3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Hagelschäden an Aufliegern</w:t>
            </w:r>
          </w:p>
        </w:tc>
        <w:tc>
          <w:tcPr>
            <w:tcW w:w="4196" w:type="dxa"/>
            <w:vAlign w:val="center"/>
          </w:tcPr>
          <w:p w14:paraId="292A649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Zerstörung oder Beschädigung der Ladung durch Hagel bei offener oder beschädigter Plane</w:t>
            </w:r>
          </w:p>
        </w:tc>
        <w:tc>
          <w:tcPr>
            <w:tcW w:w="1814" w:type="dxa"/>
            <w:vAlign w:val="center"/>
          </w:tcPr>
          <w:p w14:paraId="5A60E9A3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Fuhrpark/Kunden</w:t>
            </w:r>
          </w:p>
        </w:tc>
        <w:tc>
          <w:tcPr>
            <w:tcW w:w="793" w:type="dxa"/>
            <w:vAlign w:val="center"/>
          </w:tcPr>
          <w:p w14:paraId="52EFFFA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5C30C4D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55FD993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</w:tr>
      <w:tr w:rsidR="00126870" w:rsidRPr="00897B7B" w14:paraId="59D2FF21" w14:textId="77777777" w:rsidTr="00CA1ADC">
        <w:tc>
          <w:tcPr>
            <w:tcW w:w="2835" w:type="dxa"/>
            <w:vMerge/>
            <w:vAlign w:val="center"/>
          </w:tcPr>
          <w:p w14:paraId="7F8A12CD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6F003F87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Rückstau durch versiegelte Flächen auf Ladezonen</w:t>
            </w:r>
          </w:p>
        </w:tc>
        <w:tc>
          <w:tcPr>
            <w:tcW w:w="4196" w:type="dxa"/>
            <w:vAlign w:val="center"/>
          </w:tcPr>
          <w:p w14:paraId="7791FE06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Rückstau durch mangelhafte Entwässerung an Logistikflächen, Verladeplätzen</w:t>
            </w:r>
          </w:p>
        </w:tc>
        <w:tc>
          <w:tcPr>
            <w:tcW w:w="1814" w:type="dxa"/>
            <w:vAlign w:val="center"/>
          </w:tcPr>
          <w:p w14:paraId="36CB203F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Logistikflächen</w:t>
            </w:r>
          </w:p>
        </w:tc>
        <w:tc>
          <w:tcPr>
            <w:tcW w:w="793" w:type="dxa"/>
            <w:vAlign w:val="center"/>
          </w:tcPr>
          <w:p w14:paraId="29A0D24D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19B09D6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2793528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63F32AA3" w14:textId="77777777" w:rsidTr="00CA1ADC">
        <w:tc>
          <w:tcPr>
            <w:tcW w:w="2835" w:type="dxa"/>
            <w:vMerge w:val="restart"/>
            <w:vAlign w:val="center"/>
          </w:tcPr>
          <w:p w14:paraId="0E928443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t>Meeresspiegelanstieg/</w:t>
            </w:r>
            <w:r w:rsidRPr="00897B7B">
              <w:rPr>
                <w:rStyle w:val="Fett"/>
                <w:rFonts w:cs="Arial"/>
              </w:rPr>
              <w:br/>
              <w:t>Überschwemmung</w:t>
            </w:r>
          </w:p>
        </w:tc>
        <w:tc>
          <w:tcPr>
            <w:tcW w:w="2834" w:type="dxa"/>
            <w:vAlign w:val="center"/>
          </w:tcPr>
          <w:p w14:paraId="25E8A7B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Überschwemmungsschäden an Ladezonen/Rastplätzen</w:t>
            </w:r>
          </w:p>
        </w:tc>
        <w:tc>
          <w:tcPr>
            <w:tcW w:w="4196" w:type="dxa"/>
            <w:vAlign w:val="center"/>
          </w:tcPr>
          <w:p w14:paraId="6976620E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Überschwemmung bei Hochwasser, Flut oder Starkregen an Rast- oder Ladeflächen</w:t>
            </w:r>
          </w:p>
        </w:tc>
        <w:tc>
          <w:tcPr>
            <w:tcW w:w="1814" w:type="dxa"/>
            <w:vAlign w:val="center"/>
          </w:tcPr>
          <w:p w14:paraId="7D9C9FB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Fuhrpark/Rastplätze</w:t>
            </w:r>
          </w:p>
        </w:tc>
        <w:tc>
          <w:tcPr>
            <w:tcW w:w="793" w:type="dxa"/>
            <w:vAlign w:val="center"/>
          </w:tcPr>
          <w:p w14:paraId="7CA8B14E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6EA6FE96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1781A712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</w:tr>
      <w:tr w:rsidR="00126870" w:rsidRPr="00897B7B" w14:paraId="45A51D14" w14:textId="77777777" w:rsidTr="00CA1ADC">
        <w:tc>
          <w:tcPr>
            <w:tcW w:w="2835" w:type="dxa"/>
            <w:vMerge/>
            <w:vAlign w:val="center"/>
          </w:tcPr>
          <w:p w14:paraId="02B7ABE6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5B4A539F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Beschädigung von Fahrzeugen durch Überschwemmung</w:t>
            </w:r>
          </w:p>
        </w:tc>
        <w:tc>
          <w:tcPr>
            <w:tcW w:w="4196" w:type="dxa"/>
            <w:vAlign w:val="center"/>
          </w:tcPr>
          <w:p w14:paraId="4D76D607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Fahrzeuge beschädigt oder unbrauchbar durch Überflutung (z. B. Wasser im Motorraum)</w:t>
            </w:r>
          </w:p>
        </w:tc>
        <w:tc>
          <w:tcPr>
            <w:tcW w:w="1814" w:type="dxa"/>
            <w:vAlign w:val="center"/>
          </w:tcPr>
          <w:p w14:paraId="62FD9E29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</w:t>
            </w:r>
          </w:p>
        </w:tc>
        <w:tc>
          <w:tcPr>
            <w:tcW w:w="793" w:type="dxa"/>
            <w:vAlign w:val="center"/>
          </w:tcPr>
          <w:p w14:paraId="36A98002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1FA0A2E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709600A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</w:tr>
      <w:tr w:rsidR="00126870" w:rsidRPr="00897B7B" w14:paraId="5FE73602" w14:textId="77777777" w:rsidTr="00CA1ADC">
        <w:tc>
          <w:tcPr>
            <w:tcW w:w="2835" w:type="dxa"/>
            <w:vMerge/>
            <w:vAlign w:val="center"/>
          </w:tcPr>
          <w:p w14:paraId="6A596A7F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03576900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Beschädigung von Ladung durch Überschwemmung</w:t>
            </w:r>
          </w:p>
        </w:tc>
        <w:tc>
          <w:tcPr>
            <w:tcW w:w="4196" w:type="dxa"/>
            <w:vAlign w:val="center"/>
          </w:tcPr>
          <w:p w14:paraId="4B63D6D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Nässe- oder Wasserschäden an der Ladung bei geöffneter Ladefläche oder unzureichender Abdeckung</w:t>
            </w:r>
          </w:p>
        </w:tc>
        <w:tc>
          <w:tcPr>
            <w:tcW w:w="1814" w:type="dxa"/>
            <w:vAlign w:val="center"/>
          </w:tcPr>
          <w:p w14:paraId="503554D6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Fuhrpark/Kunden</w:t>
            </w:r>
          </w:p>
        </w:tc>
        <w:tc>
          <w:tcPr>
            <w:tcW w:w="793" w:type="dxa"/>
            <w:vAlign w:val="center"/>
          </w:tcPr>
          <w:p w14:paraId="29047D12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2C3EE186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035E9E2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39D79FBC" w14:textId="77777777" w:rsidTr="00CA1ADC">
        <w:tc>
          <w:tcPr>
            <w:tcW w:w="2835" w:type="dxa"/>
            <w:vMerge/>
            <w:vAlign w:val="center"/>
          </w:tcPr>
          <w:p w14:paraId="440FC8C3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2C95B91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Kontamination von Ladeflächen</w:t>
            </w:r>
          </w:p>
        </w:tc>
        <w:tc>
          <w:tcPr>
            <w:tcW w:w="4196" w:type="dxa"/>
            <w:vAlign w:val="center"/>
          </w:tcPr>
          <w:p w14:paraId="06EB199A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Gefahr von Chemikalien oder anderen Substanzen bei Überschwemmungen</w:t>
            </w:r>
          </w:p>
        </w:tc>
        <w:tc>
          <w:tcPr>
            <w:tcW w:w="1814" w:type="dxa"/>
            <w:vAlign w:val="center"/>
          </w:tcPr>
          <w:p w14:paraId="0441E5C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</w:t>
            </w:r>
          </w:p>
        </w:tc>
        <w:tc>
          <w:tcPr>
            <w:tcW w:w="793" w:type="dxa"/>
            <w:vAlign w:val="center"/>
          </w:tcPr>
          <w:p w14:paraId="6F193CBD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363C0E01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38F2133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4E661920" w14:textId="77777777" w:rsidTr="00CA1ADC">
        <w:tc>
          <w:tcPr>
            <w:tcW w:w="2835" w:type="dxa"/>
            <w:vMerge/>
            <w:vAlign w:val="center"/>
          </w:tcPr>
          <w:p w14:paraId="2017D414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4D2FC28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Arbeitsbehinderung durch Überschwemmung</w:t>
            </w:r>
          </w:p>
        </w:tc>
        <w:tc>
          <w:tcPr>
            <w:tcW w:w="4196" w:type="dxa"/>
            <w:vAlign w:val="center"/>
          </w:tcPr>
          <w:p w14:paraId="3C45B46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Fahrer oder Logistikpersonal können Ladebereiche nicht erreichen</w:t>
            </w:r>
          </w:p>
        </w:tc>
        <w:tc>
          <w:tcPr>
            <w:tcW w:w="1814" w:type="dxa"/>
            <w:vAlign w:val="center"/>
          </w:tcPr>
          <w:p w14:paraId="59263EE3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Fahrer</w:t>
            </w:r>
          </w:p>
        </w:tc>
        <w:tc>
          <w:tcPr>
            <w:tcW w:w="793" w:type="dxa"/>
            <w:vAlign w:val="center"/>
          </w:tcPr>
          <w:p w14:paraId="2B476D26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6E3306B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3696B337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4FB31DDC" w14:textId="77777777" w:rsidTr="00CA1ADC">
        <w:tc>
          <w:tcPr>
            <w:tcW w:w="2835" w:type="dxa"/>
            <w:vMerge w:val="restart"/>
            <w:vAlign w:val="center"/>
          </w:tcPr>
          <w:p w14:paraId="3DDEB9CA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t>Hitzewellen/Trockenperioden</w:t>
            </w:r>
          </w:p>
        </w:tc>
        <w:tc>
          <w:tcPr>
            <w:tcW w:w="2834" w:type="dxa"/>
            <w:vAlign w:val="center"/>
          </w:tcPr>
          <w:p w14:paraId="248A5A1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Überhitzung von Fahrerkabinen, Lkw-Technik</w:t>
            </w:r>
          </w:p>
        </w:tc>
        <w:tc>
          <w:tcPr>
            <w:tcW w:w="4196" w:type="dxa"/>
            <w:vAlign w:val="center"/>
          </w:tcPr>
          <w:p w14:paraId="6AAE164A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Kühlprobleme bei Lkw-Technik, gesundheitliche Belastung der Fahrer</w:t>
            </w:r>
          </w:p>
        </w:tc>
        <w:tc>
          <w:tcPr>
            <w:tcW w:w="1814" w:type="dxa"/>
            <w:vAlign w:val="center"/>
          </w:tcPr>
          <w:p w14:paraId="339A061A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Fahrer, Fuhrpark</w:t>
            </w:r>
          </w:p>
        </w:tc>
        <w:tc>
          <w:tcPr>
            <w:tcW w:w="793" w:type="dxa"/>
            <w:vAlign w:val="center"/>
          </w:tcPr>
          <w:p w14:paraId="36E8D88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1DC79F0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0E2C2C7B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40F39CE4" w14:textId="77777777" w:rsidTr="00CA1ADC">
        <w:tc>
          <w:tcPr>
            <w:tcW w:w="2835" w:type="dxa"/>
            <w:vMerge/>
            <w:vAlign w:val="center"/>
          </w:tcPr>
          <w:p w14:paraId="258D5D16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3B38D88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Zunahme krankheitsbedingter Ausfälle bei Fahrern</w:t>
            </w:r>
          </w:p>
        </w:tc>
        <w:tc>
          <w:tcPr>
            <w:tcW w:w="4196" w:type="dxa"/>
            <w:vAlign w:val="center"/>
          </w:tcPr>
          <w:p w14:paraId="0ED69998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Erschöpfung, Kreislaufprobleme durch Hitze</w:t>
            </w:r>
          </w:p>
        </w:tc>
        <w:tc>
          <w:tcPr>
            <w:tcW w:w="1814" w:type="dxa"/>
            <w:vAlign w:val="center"/>
          </w:tcPr>
          <w:p w14:paraId="59CF0FB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Fahrer</w:t>
            </w:r>
          </w:p>
        </w:tc>
        <w:tc>
          <w:tcPr>
            <w:tcW w:w="793" w:type="dxa"/>
            <w:vAlign w:val="center"/>
          </w:tcPr>
          <w:p w14:paraId="7799F15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67CC49A1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23319A27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11DF52E4" w14:textId="77777777" w:rsidTr="00CA1ADC">
        <w:tc>
          <w:tcPr>
            <w:tcW w:w="2835" w:type="dxa"/>
            <w:vMerge/>
            <w:vAlign w:val="center"/>
          </w:tcPr>
          <w:p w14:paraId="5CD69EAF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309280D5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Wasserknappheit an Rast- oder Ladeplätzen</w:t>
            </w:r>
          </w:p>
        </w:tc>
        <w:tc>
          <w:tcPr>
            <w:tcW w:w="4196" w:type="dxa"/>
            <w:vAlign w:val="center"/>
          </w:tcPr>
          <w:p w14:paraId="7F653C5F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Einschränkung der Versorgung (z. B. kein Trinkwasser)</w:t>
            </w:r>
          </w:p>
        </w:tc>
        <w:tc>
          <w:tcPr>
            <w:tcW w:w="1814" w:type="dxa"/>
            <w:vAlign w:val="center"/>
          </w:tcPr>
          <w:p w14:paraId="69CA1646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Fahrer</w:t>
            </w:r>
          </w:p>
        </w:tc>
        <w:tc>
          <w:tcPr>
            <w:tcW w:w="793" w:type="dxa"/>
            <w:vAlign w:val="center"/>
          </w:tcPr>
          <w:p w14:paraId="08C56EB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19365DC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55B813E0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</w:tr>
      <w:tr w:rsidR="00126870" w:rsidRPr="00897B7B" w14:paraId="323EF532" w14:textId="77777777" w:rsidTr="00CA1ADC">
        <w:tc>
          <w:tcPr>
            <w:tcW w:w="2835" w:type="dxa"/>
            <w:vMerge/>
            <w:vAlign w:val="center"/>
          </w:tcPr>
          <w:p w14:paraId="3F7BB87D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08616E1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Hitzestau in Kabinen oder Werkstätten</w:t>
            </w:r>
          </w:p>
        </w:tc>
        <w:tc>
          <w:tcPr>
            <w:tcW w:w="4196" w:type="dxa"/>
            <w:vAlign w:val="center"/>
          </w:tcPr>
          <w:p w14:paraId="1CC8A080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Beeinträchtigung der Arbeitsbedingungen durch fehlende Kühlung</w:t>
            </w:r>
          </w:p>
        </w:tc>
        <w:tc>
          <w:tcPr>
            <w:tcW w:w="1814" w:type="dxa"/>
            <w:vAlign w:val="center"/>
          </w:tcPr>
          <w:p w14:paraId="57C220EC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Fahrer, Werkstatt</w:t>
            </w:r>
          </w:p>
        </w:tc>
        <w:tc>
          <w:tcPr>
            <w:tcW w:w="793" w:type="dxa"/>
            <w:vAlign w:val="center"/>
          </w:tcPr>
          <w:p w14:paraId="4D75D01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3BBC8102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49ADF93A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42B2F0DF" w14:textId="77777777" w:rsidTr="00CA1ADC">
        <w:tc>
          <w:tcPr>
            <w:tcW w:w="2835" w:type="dxa"/>
            <w:vAlign w:val="center"/>
          </w:tcPr>
          <w:p w14:paraId="345151D0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t>Sturm</w:t>
            </w:r>
          </w:p>
        </w:tc>
        <w:tc>
          <w:tcPr>
            <w:tcW w:w="2834" w:type="dxa"/>
            <w:vAlign w:val="center"/>
          </w:tcPr>
          <w:p w14:paraId="2EBC597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Sturmschäden an Fahrzeugen (auch durch umstürzende Bäume)</w:t>
            </w:r>
          </w:p>
        </w:tc>
        <w:tc>
          <w:tcPr>
            <w:tcW w:w="4196" w:type="dxa"/>
            <w:vAlign w:val="center"/>
          </w:tcPr>
          <w:p w14:paraId="0AC07629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Schäden an parkenden Fahrzeugen durch Sturmeinwirkungen</w:t>
            </w:r>
          </w:p>
        </w:tc>
        <w:tc>
          <w:tcPr>
            <w:tcW w:w="1814" w:type="dxa"/>
            <w:vAlign w:val="center"/>
          </w:tcPr>
          <w:p w14:paraId="1481AD28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</w:t>
            </w:r>
          </w:p>
        </w:tc>
        <w:tc>
          <w:tcPr>
            <w:tcW w:w="793" w:type="dxa"/>
            <w:vAlign w:val="center"/>
          </w:tcPr>
          <w:p w14:paraId="4DDC9C17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235CFFEA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41D27A8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6CFBC6DD" w14:textId="77777777" w:rsidTr="00CA1ADC">
        <w:tc>
          <w:tcPr>
            <w:tcW w:w="2835" w:type="dxa"/>
            <w:vAlign w:val="center"/>
          </w:tcPr>
          <w:p w14:paraId="65CF6976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lastRenderedPageBreak/>
              <w:t>Energieversorgung</w:t>
            </w:r>
          </w:p>
        </w:tc>
        <w:tc>
          <w:tcPr>
            <w:tcW w:w="2834" w:type="dxa"/>
            <w:vAlign w:val="center"/>
          </w:tcPr>
          <w:p w14:paraId="610DB486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Versorgungsunsicherheit (Diesel)</w:t>
            </w:r>
          </w:p>
        </w:tc>
        <w:tc>
          <w:tcPr>
            <w:tcW w:w="4196" w:type="dxa"/>
            <w:vAlign w:val="center"/>
          </w:tcPr>
          <w:p w14:paraId="65D35EA8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Unterbrechung der Kraftstoffversorgung durch Extremwetter, politische Maßnahmen oder Engpässe</w:t>
            </w:r>
          </w:p>
        </w:tc>
        <w:tc>
          <w:tcPr>
            <w:tcW w:w="1814" w:type="dxa"/>
            <w:vAlign w:val="center"/>
          </w:tcPr>
          <w:p w14:paraId="78E33509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Fuhrpark, Einkauf</w:t>
            </w:r>
          </w:p>
        </w:tc>
        <w:tc>
          <w:tcPr>
            <w:tcW w:w="793" w:type="dxa"/>
            <w:vAlign w:val="center"/>
          </w:tcPr>
          <w:p w14:paraId="3F768A96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41AF811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794" w:type="dxa"/>
            <w:shd w:val="clear" w:color="auto" w:fill="EE0000"/>
            <w:vAlign w:val="center"/>
          </w:tcPr>
          <w:p w14:paraId="04F959EF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  <w:color w:val="FFFFFF" w:themeColor="background1"/>
              </w:rPr>
            </w:pPr>
            <w:r w:rsidRPr="00897B7B">
              <w:rPr>
                <w:rFonts w:cs="Arial"/>
                <w:color w:val="FFFFFF" w:themeColor="background1"/>
              </w:rPr>
              <w:t>6</w:t>
            </w:r>
          </w:p>
        </w:tc>
      </w:tr>
      <w:tr w:rsidR="00126870" w:rsidRPr="00897B7B" w14:paraId="65E382AE" w14:textId="77777777" w:rsidTr="00CA1ADC">
        <w:tc>
          <w:tcPr>
            <w:tcW w:w="2835" w:type="dxa"/>
            <w:vMerge w:val="restart"/>
            <w:vAlign w:val="center"/>
          </w:tcPr>
          <w:p w14:paraId="12091076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t>Extremwetter</w:t>
            </w:r>
          </w:p>
        </w:tc>
        <w:tc>
          <w:tcPr>
            <w:tcW w:w="2834" w:type="dxa"/>
            <w:vAlign w:val="center"/>
          </w:tcPr>
          <w:p w14:paraId="00C9423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Lieferkettenunterbrechungen</w:t>
            </w:r>
          </w:p>
        </w:tc>
        <w:tc>
          <w:tcPr>
            <w:tcW w:w="4196" w:type="dxa"/>
            <w:vAlign w:val="center"/>
          </w:tcPr>
          <w:p w14:paraId="43FE9039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Ausfall oder Störung von Lieferungen aufgrund von Extremwetterereignissen</w:t>
            </w:r>
          </w:p>
        </w:tc>
        <w:tc>
          <w:tcPr>
            <w:tcW w:w="1814" w:type="dxa"/>
            <w:vAlign w:val="center"/>
          </w:tcPr>
          <w:p w14:paraId="17EFBCC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Einkauf, Logistik</w:t>
            </w:r>
          </w:p>
        </w:tc>
        <w:tc>
          <w:tcPr>
            <w:tcW w:w="793" w:type="dxa"/>
            <w:vAlign w:val="center"/>
          </w:tcPr>
          <w:p w14:paraId="632A6DC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6DC1F6FB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452CE1E9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126870" w:rsidRPr="00897B7B" w14:paraId="054A302E" w14:textId="77777777" w:rsidTr="00CA1ADC">
        <w:tc>
          <w:tcPr>
            <w:tcW w:w="2835" w:type="dxa"/>
            <w:vMerge/>
            <w:vAlign w:val="center"/>
          </w:tcPr>
          <w:p w14:paraId="641941A6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Fett"/>
                <w:rFonts w:cs="Arial"/>
              </w:rPr>
            </w:pPr>
          </w:p>
        </w:tc>
        <w:tc>
          <w:tcPr>
            <w:tcW w:w="2834" w:type="dxa"/>
            <w:vAlign w:val="center"/>
          </w:tcPr>
          <w:p w14:paraId="37F8617C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Rohstoffverknappung (z. B. AdBlue, Ersatzteile)</w:t>
            </w:r>
          </w:p>
        </w:tc>
        <w:tc>
          <w:tcPr>
            <w:tcW w:w="4196" w:type="dxa"/>
            <w:vAlign w:val="center"/>
          </w:tcPr>
          <w:p w14:paraId="4EC0A64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Ausfälle oder Preissteigerungen bei wichtigen Betriebsmitteln</w:t>
            </w:r>
          </w:p>
        </w:tc>
        <w:tc>
          <w:tcPr>
            <w:tcW w:w="1814" w:type="dxa"/>
            <w:vAlign w:val="center"/>
          </w:tcPr>
          <w:p w14:paraId="4FB75ED6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Einkauf</w:t>
            </w:r>
          </w:p>
        </w:tc>
        <w:tc>
          <w:tcPr>
            <w:tcW w:w="793" w:type="dxa"/>
            <w:vAlign w:val="center"/>
          </w:tcPr>
          <w:p w14:paraId="48BE134E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3EF76FD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3589DF59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2CAA2B2F" w14:textId="77777777" w:rsidTr="00CA1ADC">
        <w:tc>
          <w:tcPr>
            <w:tcW w:w="2835" w:type="dxa"/>
            <w:vMerge w:val="restart"/>
            <w:vAlign w:val="center"/>
          </w:tcPr>
          <w:p w14:paraId="0A26F5D5" w14:textId="77777777" w:rsidR="00126870" w:rsidRPr="00897B7B" w:rsidRDefault="00126870" w:rsidP="00CA1ADC">
            <w:pPr>
              <w:pStyle w:val="Tabletext-"/>
              <w:jc w:val="center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t>Allgemein</w:t>
            </w:r>
          </w:p>
        </w:tc>
        <w:tc>
          <w:tcPr>
            <w:tcW w:w="2834" w:type="dxa"/>
            <w:vAlign w:val="center"/>
          </w:tcPr>
          <w:p w14:paraId="13B1AACC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Anstieg der Kraftstoffkosten</w:t>
            </w:r>
          </w:p>
        </w:tc>
        <w:tc>
          <w:tcPr>
            <w:tcW w:w="4196" w:type="dxa"/>
            <w:vAlign w:val="center"/>
          </w:tcPr>
          <w:p w14:paraId="21F2135A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Klima- und energiepolitische Faktoren führen zu höheren Dieselpreisen</w:t>
            </w:r>
          </w:p>
        </w:tc>
        <w:tc>
          <w:tcPr>
            <w:tcW w:w="1814" w:type="dxa"/>
            <w:vAlign w:val="center"/>
          </w:tcPr>
          <w:p w14:paraId="5EDD22DC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Fuhrpark, Einkauf</w:t>
            </w:r>
          </w:p>
        </w:tc>
        <w:tc>
          <w:tcPr>
            <w:tcW w:w="793" w:type="dxa"/>
            <w:vAlign w:val="center"/>
          </w:tcPr>
          <w:p w14:paraId="648F307B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6443C15D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794" w:type="dxa"/>
            <w:shd w:val="clear" w:color="auto" w:fill="EE0000"/>
            <w:vAlign w:val="center"/>
          </w:tcPr>
          <w:p w14:paraId="165DEF1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  <w:color w:val="FFFFFF" w:themeColor="background1"/>
              </w:rPr>
            </w:pPr>
            <w:r w:rsidRPr="00897B7B">
              <w:rPr>
                <w:rFonts w:cs="Arial"/>
                <w:color w:val="FFFFFF" w:themeColor="background1"/>
              </w:rPr>
              <w:t>6</w:t>
            </w:r>
          </w:p>
        </w:tc>
      </w:tr>
      <w:tr w:rsidR="00126870" w:rsidRPr="00897B7B" w14:paraId="2FCC3286" w14:textId="77777777" w:rsidTr="00CA1ADC">
        <w:tc>
          <w:tcPr>
            <w:tcW w:w="2835" w:type="dxa"/>
            <w:vMerge/>
            <w:vAlign w:val="center"/>
          </w:tcPr>
          <w:p w14:paraId="17477E26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2CBF23A4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Zunahme krankheitsbedingter Ausfälle</w:t>
            </w:r>
          </w:p>
        </w:tc>
        <w:tc>
          <w:tcPr>
            <w:tcW w:w="4196" w:type="dxa"/>
            <w:vAlign w:val="center"/>
          </w:tcPr>
          <w:p w14:paraId="3BC70805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Klimabedingt breiten sich die Überträger (Vektoren) einer Reihe von Infektionskrankheiten, die normalerweise nur in wärmeren Breiten vorkommen, und damit auch die von ihnen übertragenen Krankheiten immer weiter nach Norden aus.</w:t>
            </w:r>
          </w:p>
        </w:tc>
        <w:tc>
          <w:tcPr>
            <w:tcW w:w="1814" w:type="dxa"/>
            <w:vAlign w:val="center"/>
          </w:tcPr>
          <w:p w14:paraId="5D8B7F8E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Mitarbeiter</w:t>
            </w:r>
          </w:p>
        </w:tc>
        <w:tc>
          <w:tcPr>
            <w:tcW w:w="793" w:type="dxa"/>
            <w:vAlign w:val="center"/>
          </w:tcPr>
          <w:p w14:paraId="4BA95F53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3BBACCD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08513E3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2742A6F4" w14:textId="77777777" w:rsidTr="00CA1ADC">
        <w:tc>
          <w:tcPr>
            <w:tcW w:w="2835" w:type="dxa"/>
            <w:vMerge/>
            <w:vAlign w:val="center"/>
          </w:tcPr>
          <w:p w14:paraId="47BB0C28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6DCE2D53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Nachfrageschwankungen</w:t>
            </w:r>
          </w:p>
        </w:tc>
        <w:tc>
          <w:tcPr>
            <w:tcW w:w="4196" w:type="dxa"/>
            <w:vAlign w:val="center"/>
          </w:tcPr>
          <w:p w14:paraId="19ADBE58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Langfristige Veränderungen der Wetterbedingungen können für veränderte Konsummuster bei bestimmten Produktgruppen sorgen. Es drohen Verkaufspreis- und Verkaufsausfallrisiken.</w:t>
            </w:r>
          </w:p>
        </w:tc>
        <w:tc>
          <w:tcPr>
            <w:tcW w:w="1814" w:type="dxa"/>
            <w:vAlign w:val="center"/>
          </w:tcPr>
          <w:p w14:paraId="396BECBE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Kunden</w:t>
            </w:r>
          </w:p>
        </w:tc>
        <w:tc>
          <w:tcPr>
            <w:tcW w:w="793" w:type="dxa"/>
            <w:vAlign w:val="center"/>
          </w:tcPr>
          <w:p w14:paraId="7C66066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71103491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15BDA3D4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4E7D1DDD" w14:textId="77777777" w:rsidTr="00CA1ADC">
        <w:tc>
          <w:tcPr>
            <w:tcW w:w="2835" w:type="dxa"/>
            <w:vMerge/>
            <w:vAlign w:val="center"/>
          </w:tcPr>
          <w:p w14:paraId="430B9530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2E673545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Engpässe in der Beschaffung von Klimaausrüstungen</w:t>
            </w:r>
          </w:p>
        </w:tc>
        <w:tc>
          <w:tcPr>
            <w:tcW w:w="4196" w:type="dxa"/>
            <w:vAlign w:val="center"/>
          </w:tcPr>
          <w:p w14:paraId="487361F2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Aufgrund der erhöhten Nachfrage an Klimageräten und Klimatechnik generell kommt es zu Beschaffungsengpässen.</w:t>
            </w:r>
          </w:p>
        </w:tc>
        <w:tc>
          <w:tcPr>
            <w:tcW w:w="1814" w:type="dxa"/>
            <w:vAlign w:val="center"/>
          </w:tcPr>
          <w:p w14:paraId="0D815E81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Mitarbeiter</w:t>
            </w:r>
          </w:p>
        </w:tc>
        <w:tc>
          <w:tcPr>
            <w:tcW w:w="793" w:type="dxa"/>
            <w:vAlign w:val="center"/>
          </w:tcPr>
          <w:p w14:paraId="37132952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vAlign w:val="center"/>
          </w:tcPr>
          <w:p w14:paraId="7524F9F0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FFFF00"/>
            <w:vAlign w:val="center"/>
          </w:tcPr>
          <w:p w14:paraId="26957383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</w:tr>
      <w:tr w:rsidR="00126870" w:rsidRPr="00897B7B" w14:paraId="74064E43" w14:textId="77777777" w:rsidTr="00CA1ADC">
        <w:tc>
          <w:tcPr>
            <w:tcW w:w="2835" w:type="dxa"/>
            <w:vMerge/>
            <w:vAlign w:val="center"/>
          </w:tcPr>
          <w:p w14:paraId="30EF86BF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70111098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Verknappung von Rohstoffen</w:t>
            </w:r>
          </w:p>
        </w:tc>
        <w:tc>
          <w:tcPr>
            <w:tcW w:w="4196" w:type="dxa"/>
            <w:vAlign w:val="center"/>
          </w:tcPr>
          <w:p w14:paraId="59B694CC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Mit der Verknappung von Rohstoffen durch Extremwetterereignisse steigt die Gefahr für Rohstoffmanipulation.</w:t>
            </w:r>
          </w:p>
        </w:tc>
        <w:tc>
          <w:tcPr>
            <w:tcW w:w="1814" w:type="dxa"/>
            <w:vAlign w:val="center"/>
          </w:tcPr>
          <w:p w14:paraId="4C77406F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Einkauf</w:t>
            </w:r>
          </w:p>
        </w:tc>
        <w:tc>
          <w:tcPr>
            <w:tcW w:w="793" w:type="dxa"/>
            <w:vAlign w:val="center"/>
          </w:tcPr>
          <w:p w14:paraId="15EFB280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279F999D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30D4EFF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</w:tr>
      <w:tr w:rsidR="00126870" w:rsidRPr="00897B7B" w14:paraId="360CC9CE" w14:textId="77777777" w:rsidTr="00CA1ADC">
        <w:tc>
          <w:tcPr>
            <w:tcW w:w="2835" w:type="dxa"/>
            <w:vMerge/>
            <w:vAlign w:val="center"/>
          </w:tcPr>
          <w:p w14:paraId="30F54C63" w14:textId="77777777" w:rsidR="00126870" w:rsidRPr="00897B7B" w:rsidRDefault="00126870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4D80491B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Reputationsrisiken</w:t>
            </w:r>
          </w:p>
        </w:tc>
        <w:tc>
          <w:tcPr>
            <w:tcW w:w="4196" w:type="dxa"/>
            <w:vAlign w:val="center"/>
          </w:tcPr>
          <w:p w14:paraId="4D81742A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Forderung nach klimafreundlicher Flotte (z. B. emissionsärmere Fahrzeuge)</w:t>
            </w:r>
          </w:p>
        </w:tc>
        <w:tc>
          <w:tcPr>
            <w:tcW w:w="1814" w:type="dxa"/>
            <w:vAlign w:val="center"/>
          </w:tcPr>
          <w:p w14:paraId="7A52438D" w14:textId="77777777" w:rsidR="00126870" w:rsidRPr="00897B7B" w:rsidRDefault="00126870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Kunden</w:t>
            </w:r>
          </w:p>
        </w:tc>
        <w:tc>
          <w:tcPr>
            <w:tcW w:w="793" w:type="dxa"/>
            <w:vAlign w:val="center"/>
          </w:tcPr>
          <w:p w14:paraId="40F65F53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794" w:type="dxa"/>
            <w:vAlign w:val="center"/>
          </w:tcPr>
          <w:p w14:paraId="46B3CA98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794" w:type="dxa"/>
            <w:shd w:val="clear" w:color="auto" w:fill="92D050"/>
            <w:vAlign w:val="center"/>
          </w:tcPr>
          <w:p w14:paraId="7A700215" w14:textId="77777777" w:rsidR="00126870" w:rsidRPr="00897B7B" w:rsidRDefault="00126870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</w:tbl>
    <w:p w14:paraId="23A6A626" w14:textId="77777777" w:rsidR="00126870" w:rsidRPr="00897B7B" w:rsidRDefault="00126870" w:rsidP="00126870">
      <w:pPr>
        <w:rPr>
          <w:rFonts w:cs="Arial"/>
        </w:rPr>
      </w:pPr>
    </w:p>
    <w:tbl>
      <w:tblPr>
        <w:tblStyle w:val="Tabellenraster"/>
        <w:tblW w:w="0" w:type="auto"/>
        <w:jc w:val="left"/>
        <w:tblLayout w:type="fixed"/>
        <w:tblLook w:val="0600" w:firstRow="0" w:lastRow="0" w:firstColumn="0" w:lastColumn="0" w:noHBand="1" w:noVBand="1"/>
      </w:tblPr>
      <w:tblGrid>
        <w:gridCol w:w="567"/>
        <w:gridCol w:w="1134"/>
        <w:gridCol w:w="1417"/>
        <w:gridCol w:w="1417"/>
        <w:gridCol w:w="1418"/>
      </w:tblGrid>
      <w:tr w:rsidR="00126870" w:rsidRPr="00897B7B" w14:paraId="749D9A12" w14:textId="77777777" w:rsidTr="00CA1ADC">
        <w:trPr>
          <w:cantSplit/>
          <w:jc w:val="left"/>
        </w:trPr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B40D021" w14:textId="77777777" w:rsidR="00126870" w:rsidRPr="00897B7B" w:rsidRDefault="00126870" w:rsidP="00CA1ADC">
            <w:pPr>
              <w:pStyle w:val="Tableheader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07D510A" w14:textId="77777777" w:rsidR="00126870" w:rsidRPr="00897B7B" w:rsidRDefault="00126870" w:rsidP="00CA1ADC">
            <w:pPr>
              <w:pStyle w:val="Tableheader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29AB850" w14:textId="77777777" w:rsidR="00126870" w:rsidRPr="00897B7B" w:rsidRDefault="00126870" w:rsidP="00CA1ADC">
            <w:pPr>
              <w:pStyle w:val="Tableheader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Risikobewertung</w:t>
            </w:r>
          </w:p>
        </w:tc>
      </w:tr>
      <w:tr w:rsidR="00126870" w:rsidRPr="00897B7B" w14:paraId="76CF21DD" w14:textId="77777777" w:rsidTr="00CA1ADC">
        <w:trPr>
          <w:cantSplit/>
          <w:trHeight w:val="400"/>
          <w:jc w:val="left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5D2C898A" w14:textId="77777777" w:rsidR="00126870" w:rsidRPr="00897B7B" w:rsidRDefault="00126870" w:rsidP="00CA1ADC">
            <w:pPr>
              <w:pStyle w:val="Tableheader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Auswirkung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0A56DA5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00"/>
          </w:tcPr>
          <w:p w14:paraId="356C05BE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EE0000"/>
          </w:tcPr>
          <w:p w14:paraId="0C2529B6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EE0000"/>
          </w:tcPr>
          <w:p w14:paraId="08BDDCE0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126870" w:rsidRPr="00897B7B" w14:paraId="5A7E79D0" w14:textId="77777777" w:rsidTr="00CA1ADC">
        <w:trPr>
          <w:cantSplit/>
          <w:trHeight w:val="400"/>
          <w:jc w:val="left"/>
        </w:trPr>
        <w:tc>
          <w:tcPr>
            <w:tcW w:w="567" w:type="dxa"/>
            <w:vMerge/>
          </w:tcPr>
          <w:p w14:paraId="035306BD" w14:textId="77777777" w:rsidR="00126870" w:rsidRPr="00897B7B" w:rsidRDefault="00126870" w:rsidP="00CA1ADC">
            <w:pPr>
              <w:keepNext/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1134" w:type="dxa"/>
          </w:tcPr>
          <w:p w14:paraId="2336200F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1417" w:type="dxa"/>
            <w:shd w:val="clear" w:color="auto" w:fill="92D050"/>
          </w:tcPr>
          <w:p w14:paraId="6E78970C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7" w:type="dxa"/>
            <w:shd w:val="clear" w:color="auto" w:fill="FFFF00"/>
          </w:tcPr>
          <w:p w14:paraId="23478FA9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8" w:type="dxa"/>
            <w:shd w:val="clear" w:color="auto" w:fill="EE0000"/>
          </w:tcPr>
          <w:p w14:paraId="0B5F1A3E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126870" w:rsidRPr="00897B7B" w14:paraId="68CA4C7A" w14:textId="77777777" w:rsidTr="00CA1ADC">
        <w:trPr>
          <w:cantSplit/>
          <w:trHeight w:val="400"/>
          <w:jc w:val="left"/>
        </w:trPr>
        <w:tc>
          <w:tcPr>
            <w:tcW w:w="567" w:type="dxa"/>
            <w:vMerge/>
            <w:tcBorders>
              <w:bottom w:val="single" w:sz="8" w:space="0" w:color="auto"/>
            </w:tcBorders>
          </w:tcPr>
          <w:p w14:paraId="411410BB" w14:textId="77777777" w:rsidR="00126870" w:rsidRPr="00897B7B" w:rsidRDefault="00126870" w:rsidP="00CA1ADC">
            <w:pPr>
              <w:keepNext/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9D2AC8D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92D050"/>
          </w:tcPr>
          <w:p w14:paraId="62327629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92D050"/>
          </w:tcPr>
          <w:p w14:paraId="44EBF409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00"/>
          </w:tcPr>
          <w:p w14:paraId="2AFDE1C0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126870" w:rsidRPr="00897B7B" w14:paraId="511CCBAC" w14:textId="77777777" w:rsidTr="00CA1ADC">
        <w:trPr>
          <w:cantSplit/>
          <w:jc w:val="left"/>
        </w:trPr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3E4DA55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D98CBF0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9D4A6F5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fast unwahrscheinlich = 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15C6B8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  <w:noProof/>
              </w:rPr>
              <w:t>wahr</w:t>
            </w:r>
            <w:r w:rsidRPr="00897B7B">
              <w:rPr>
                <w:rFonts w:cs="Arial"/>
                <w:noProof/>
              </w:rPr>
              <w:softHyphen/>
              <w:t>scheinlich</w:t>
            </w:r>
            <w:r w:rsidRPr="00897B7B">
              <w:rPr>
                <w:rFonts w:cs="Arial"/>
              </w:rPr>
              <w:t> = 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4753FC8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sehr wahrscheinlich = 3</w:t>
            </w:r>
          </w:p>
        </w:tc>
      </w:tr>
      <w:tr w:rsidR="00126870" w:rsidRPr="00897B7B" w14:paraId="6A6FE9CE" w14:textId="77777777" w:rsidTr="00CA1ADC">
        <w:trPr>
          <w:cantSplit/>
          <w:jc w:val="lef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8BE749A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D8C2019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23B824FE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Wahrscheinlichkeit</w:t>
            </w:r>
          </w:p>
        </w:tc>
      </w:tr>
    </w:tbl>
    <w:p w14:paraId="62697341" w14:textId="77777777" w:rsidR="00126870" w:rsidRPr="00897B7B" w:rsidRDefault="00126870" w:rsidP="00126870">
      <w:pPr>
        <w:rPr>
          <w:rFonts w:cs="Arial"/>
        </w:rPr>
      </w:pPr>
    </w:p>
    <w:tbl>
      <w:tblPr>
        <w:tblStyle w:val="Tabellenraster"/>
        <w:tblW w:w="0" w:type="auto"/>
        <w:jc w:val="left"/>
        <w:tblLayout w:type="fixed"/>
        <w:tblLook w:val="0600" w:firstRow="0" w:lastRow="0" w:firstColumn="0" w:lastColumn="0" w:noHBand="1" w:noVBand="1"/>
      </w:tblPr>
      <w:tblGrid>
        <w:gridCol w:w="567"/>
        <w:gridCol w:w="1134"/>
        <w:gridCol w:w="1417"/>
        <w:gridCol w:w="1417"/>
        <w:gridCol w:w="1418"/>
      </w:tblGrid>
      <w:tr w:rsidR="00126870" w:rsidRPr="00897B7B" w14:paraId="161CC536" w14:textId="77777777" w:rsidTr="00CA1ADC">
        <w:trPr>
          <w:cantSplit/>
          <w:jc w:val="left"/>
        </w:trPr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2776247" w14:textId="77777777" w:rsidR="00126870" w:rsidRPr="00897B7B" w:rsidRDefault="00126870" w:rsidP="00CA1ADC">
            <w:pPr>
              <w:pStyle w:val="Tableheader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901F338" w14:textId="77777777" w:rsidR="00126870" w:rsidRPr="00897B7B" w:rsidRDefault="00126870" w:rsidP="00CA1ADC">
            <w:pPr>
              <w:pStyle w:val="Tableheader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ADC7261" w14:textId="77777777" w:rsidR="00126870" w:rsidRPr="00897B7B" w:rsidRDefault="00126870" w:rsidP="00CA1ADC">
            <w:pPr>
              <w:pStyle w:val="Tableheader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Chancenbewertung</w:t>
            </w:r>
          </w:p>
        </w:tc>
      </w:tr>
      <w:tr w:rsidR="00126870" w:rsidRPr="00897B7B" w14:paraId="3B247EFB" w14:textId="77777777" w:rsidTr="00CA1ADC">
        <w:trPr>
          <w:cantSplit/>
          <w:trHeight w:val="400"/>
          <w:jc w:val="left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68C67784" w14:textId="77777777" w:rsidR="00126870" w:rsidRPr="00897B7B" w:rsidRDefault="00126870" w:rsidP="00CA1ADC">
            <w:pPr>
              <w:pStyle w:val="Tableheader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Auswirkung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0E3E70F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C2D69B" w:themeFill="accent3" w:themeFillTint="99"/>
          </w:tcPr>
          <w:p w14:paraId="6223F7B3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9BBB59" w:themeFill="accent3"/>
          </w:tcPr>
          <w:p w14:paraId="18E27249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9BBB59" w:themeFill="accent3"/>
          </w:tcPr>
          <w:p w14:paraId="42470F58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126870" w:rsidRPr="00897B7B" w14:paraId="1324093F" w14:textId="77777777" w:rsidTr="00CA1ADC">
        <w:trPr>
          <w:cantSplit/>
          <w:trHeight w:val="400"/>
          <w:jc w:val="left"/>
        </w:trPr>
        <w:tc>
          <w:tcPr>
            <w:tcW w:w="567" w:type="dxa"/>
            <w:vMerge/>
          </w:tcPr>
          <w:p w14:paraId="02283F20" w14:textId="77777777" w:rsidR="00126870" w:rsidRPr="00897B7B" w:rsidRDefault="00126870" w:rsidP="00CA1ADC">
            <w:pPr>
              <w:keepNext/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1134" w:type="dxa"/>
          </w:tcPr>
          <w:p w14:paraId="5D0A5D3B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71A77986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40EDF966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14:paraId="0485914E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126870" w:rsidRPr="00897B7B" w14:paraId="44E1DCF5" w14:textId="77777777" w:rsidTr="00CA1ADC">
        <w:trPr>
          <w:cantSplit/>
          <w:trHeight w:val="400"/>
          <w:jc w:val="left"/>
        </w:trPr>
        <w:tc>
          <w:tcPr>
            <w:tcW w:w="567" w:type="dxa"/>
            <w:vMerge/>
            <w:tcBorders>
              <w:bottom w:val="single" w:sz="8" w:space="0" w:color="auto"/>
            </w:tcBorders>
          </w:tcPr>
          <w:p w14:paraId="68837A4B" w14:textId="77777777" w:rsidR="00126870" w:rsidRPr="00897B7B" w:rsidRDefault="00126870" w:rsidP="00CA1ADC">
            <w:pPr>
              <w:keepNext/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16F7893B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31586B2F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2814C03E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F1FE004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126870" w:rsidRPr="00897B7B" w14:paraId="70F96E7E" w14:textId="77777777" w:rsidTr="00CA1ADC">
        <w:trPr>
          <w:cantSplit/>
          <w:jc w:val="left"/>
        </w:trPr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7E6853D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51922DA8" w14:textId="77777777" w:rsidR="00126870" w:rsidRPr="00897B7B" w:rsidRDefault="00126870" w:rsidP="00CA1ADC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FEE5E38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fast unwahrscheinlich = 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6A18288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  <w:noProof/>
              </w:rPr>
              <w:t>wahr</w:t>
            </w:r>
            <w:r w:rsidRPr="00897B7B">
              <w:rPr>
                <w:rFonts w:cs="Arial"/>
                <w:noProof/>
              </w:rPr>
              <w:softHyphen/>
              <w:t>scheinlich</w:t>
            </w:r>
            <w:r w:rsidRPr="00897B7B">
              <w:rPr>
                <w:rFonts w:cs="Arial"/>
              </w:rPr>
              <w:t> = 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D195C5F" w14:textId="77777777" w:rsidR="00126870" w:rsidRPr="00897B7B" w:rsidRDefault="00126870" w:rsidP="00CA1ADC">
            <w:pPr>
              <w:pStyle w:val="Tabletext-"/>
              <w:keepNext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sehr wahrscheinlich = 3</w:t>
            </w:r>
          </w:p>
        </w:tc>
      </w:tr>
      <w:tr w:rsidR="00126870" w:rsidRPr="00897B7B" w14:paraId="39816948" w14:textId="77777777" w:rsidTr="00CA1ADC">
        <w:trPr>
          <w:cantSplit/>
          <w:jc w:val="lef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10CAA4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B3ABA97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3714F17F" w14:textId="77777777" w:rsidR="00126870" w:rsidRPr="00897B7B" w:rsidRDefault="00126870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Wahrscheinlichkeit</w:t>
            </w:r>
          </w:p>
        </w:tc>
      </w:tr>
    </w:tbl>
    <w:p w14:paraId="74AA3628" w14:textId="77777777" w:rsidR="00ED3766" w:rsidRDefault="00ED3766" w:rsidP="009E5545"/>
    <w:sectPr w:rsidR="00ED3766" w:rsidSect="00126870">
      <w:footerReference w:type="default" r:id="rId8"/>
      <w:pgSz w:w="16838" w:h="11906" w:orient="landscape" w:code="9"/>
      <w:pgMar w:top="1418" w:right="1134" w:bottom="1418" w:left="170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4D47B" w14:textId="77777777" w:rsidR="002945A3" w:rsidRDefault="002945A3">
      <w:r>
        <w:separator/>
      </w:r>
    </w:p>
  </w:endnote>
  <w:endnote w:type="continuationSeparator" w:id="0">
    <w:p w14:paraId="6C81F879" w14:textId="77777777" w:rsidR="002945A3" w:rsidRDefault="0029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3501"/>
      <w:gridCol w:w="7001"/>
      <w:gridCol w:w="3501"/>
    </w:tblGrid>
    <w:tr w:rsidR="00ED3766" w:rsidRPr="00386AA4" w14:paraId="6199D208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3EDA9360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62549241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617BB349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651B66EE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F591E" w14:textId="77777777" w:rsidR="002945A3" w:rsidRDefault="002945A3">
      <w:r>
        <w:separator/>
      </w:r>
    </w:p>
  </w:footnote>
  <w:footnote w:type="continuationSeparator" w:id="0">
    <w:p w14:paraId="31F78B5B" w14:textId="77777777" w:rsidR="002945A3" w:rsidRDefault="00294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A3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26870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945A3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67D7B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217E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A2B155"/>
  <w14:defaultImageDpi w14:val="330"/>
  <w15:docId w15:val="{834FB2F9-710B-4EBF-955B-1D783C83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8FB123-AD47-451E-9911-72B178E21372}"/>
</file>

<file path=customXml/itemProps3.xml><?xml version="1.0" encoding="utf-8"?>
<ds:datastoreItem xmlns:ds="http://schemas.openxmlformats.org/officeDocument/2006/customXml" ds:itemID="{D380C4FC-3F44-47AF-8C25-F4347F8700B6}"/>
</file>

<file path=customXml/itemProps4.xml><?xml version="1.0" encoding="utf-8"?>
<ds:datastoreItem xmlns:ds="http://schemas.openxmlformats.org/officeDocument/2006/customXml" ds:itemID="{AE703459-7E7D-4F5D-B815-42C9EE7CB6D9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4</Pages>
  <Words>657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5549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2025-11-27T10:55:00Z</dcterms:created>
  <dcterms:modified xsi:type="dcterms:W3CDTF">2026-01-14T13:08:00Z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